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F80" w:rsidRDefault="006721CF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br/>
        <w:t>к Плану мероприятий по актуализации данных в Справочнике организаций</w:t>
      </w:r>
      <w:r>
        <w:rPr>
          <w:rFonts w:ascii="Times New Roman" w:hAnsi="Times New Roman" w:cs="Times New Roman"/>
          <w:bCs/>
          <w:sz w:val="28"/>
          <w:szCs w:val="28"/>
        </w:rPr>
        <w:br/>
        <w:t>АИС «Статистика» (для библиотек, культурно-досуговых учреждений,</w:t>
      </w:r>
      <w:r>
        <w:rPr>
          <w:rFonts w:ascii="Times New Roman" w:hAnsi="Times New Roman" w:cs="Times New Roman"/>
          <w:bCs/>
          <w:sz w:val="28"/>
          <w:szCs w:val="28"/>
        </w:rPr>
        <w:br/>
        <w:t>детских школ искусств)</w:t>
      </w:r>
    </w:p>
    <w:p w:rsidR="00701F80" w:rsidRDefault="00701F80">
      <w:pPr>
        <w:pStyle w:val="1"/>
        <w:shd w:val="clear" w:color="auto" w:fill="FFFFFF"/>
        <w:spacing w:line="360" w:lineRule="auto"/>
        <w:ind w:left="0" w:firstLine="0"/>
        <w:jc w:val="center"/>
        <w:rPr>
          <w:szCs w:val="28"/>
        </w:rPr>
      </w:pPr>
    </w:p>
    <w:p w:rsidR="00701F80" w:rsidRDefault="006721CF">
      <w:pPr>
        <w:pStyle w:val="1"/>
        <w:shd w:val="clear" w:color="auto" w:fill="FFFFFF"/>
        <w:ind w:left="0" w:firstLine="0"/>
        <w:jc w:val="center"/>
        <w:rPr>
          <w:szCs w:val="28"/>
        </w:rPr>
      </w:pPr>
      <w:r>
        <w:rPr>
          <w:szCs w:val="28"/>
        </w:rPr>
        <w:t>ПОРЯДОК</w:t>
      </w:r>
      <w:r>
        <w:rPr>
          <w:szCs w:val="28"/>
        </w:rPr>
        <w:br/>
        <w:t>редактирования полей Справочника организаций в АИС «Статистика»</w:t>
      </w:r>
      <w:r>
        <w:rPr>
          <w:szCs w:val="28"/>
        </w:rPr>
        <w:br/>
      </w:r>
      <w:r>
        <w:rPr>
          <w:szCs w:val="28"/>
        </w:rPr>
        <w:t>перед началом сбора форм федерального статистического наблюдения</w:t>
      </w:r>
      <w:r>
        <w:rPr>
          <w:szCs w:val="28"/>
        </w:rPr>
        <w:br/>
        <w:t xml:space="preserve">за 2026 год и ведомственных мониторингов </w:t>
      </w:r>
    </w:p>
    <w:p w:rsidR="00701F80" w:rsidRDefault="00701F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01F80" w:rsidRDefault="0067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правила</w:t>
      </w:r>
    </w:p>
    <w:p w:rsidR="00701F80" w:rsidRDefault="00701F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F80" w:rsidRDefault="006721CF">
      <w:pPr>
        <w:pStyle w:val="af6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Названия обязательных для заполнения полей отмечены знаком «*» красного цвета.</w:t>
      </w:r>
    </w:p>
    <w:p w:rsidR="00701F80" w:rsidRDefault="006721CF">
      <w:pPr>
        <w:pStyle w:val="af6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наличия не</w:t>
      </w:r>
      <w:r w:rsidR="00A61B19">
        <w:rPr>
          <w:rFonts w:ascii="Times New Roman" w:hAnsi="Times New Roman"/>
          <w:sz w:val="28"/>
          <w:szCs w:val="28"/>
          <w:lang w:eastAsia="ru-RU"/>
        </w:rPr>
        <w:t>заполненного обязательного поля</w:t>
      </w:r>
      <w:r>
        <w:rPr>
          <w:rFonts w:ascii="Times New Roman" w:hAnsi="Times New Roman"/>
          <w:sz w:val="28"/>
          <w:szCs w:val="28"/>
          <w:lang w:eastAsia="ru-RU"/>
        </w:rPr>
        <w:t xml:space="preserve"> он</w:t>
      </w:r>
      <w:r>
        <w:rPr>
          <w:rFonts w:ascii="Times New Roman" w:hAnsi="Times New Roman"/>
          <w:sz w:val="28"/>
          <w:szCs w:val="28"/>
          <w:lang w:eastAsia="ru-RU"/>
        </w:rPr>
        <w:t>о выделяется рамкой красного цвета.</w:t>
      </w:r>
    </w:p>
    <w:p w:rsidR="00701F80" w:rsidRDefault="006721CF">
      <w:pPr>
        <w:pStyle w:val="af6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некорректного ввода значения поле в</w:t>
      </w:r>
      <w:r w:rsidR="00A61B19">
        <w:rPr>
          <w:rFonts w:ascii="Times New Roman" w:hAnsi="Times New Roman"/>
          <w:sz w:val="28"/>
          <w:szCs w:val="28"/>
          <w:lang w:eastAsia="ru-RU"/>
        </w:rPr>
        <w:t>ыделяется рамкой красного цвета</w:t>
      </w:r>
      <w:r w:rsidR="00B80D7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и под ним появляется подпись «Некорректное значение».</w:t>
      </w:r>
    </w:p>
    <w:p w:rsidR="00701F80" w:rsidRDefault="006721CF">
      <w:pPr>
        <w:pStyle w:val="af6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 полей, вводимых в соответствии с определенным форматом, справа вверху указан правильный</w:t>
      </w:r>
      <w:r>
        <w:rPr>
          <w:rFonts w:ascii="Times New Roman" w:hAnsi="Times New Roman"/>
          <w:sz w:val="28"/>
          <w:szCs w:val="28"/>
          <w:lang w:eastAsia="ru-RU"/>
        </w:rPr>
        <w:t xml:space="preserve"> формат.</w:t>
      </w:r>
    </w:p>
    <w:p w:rsidR="00701F80" w:rsidRDefault="006721CF">
      <w:pPr>
        <w:pStyle w:val="af6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о некорректных значениях или незаполненных обязательных полях также выводится во всплывающем сообщении при попытке сохранения данных организации.</w:t>
      </w:r>
    </w:p>
    <w:p w:rsidR="00701F80" w:rsidRDefault="006721CF">
      <w:pPr>
        <w:pStyle w:val="af6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Дополнительная информация для библиотек – таблица А, для культурно-досуговых учреждений (д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алее – КДУ) – таблица Б.</w:t>
      </w:r>
    </w:p>
    <w:p w:rsidR="00701F80" w:rsidRDefault="006721CF">
      <w:pPr>
        <w:pStyle w:val="af6"/>
        <w:numPr>
          <w:ilvl w:val="0"/>
          <w:numId w:val="1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поле «учредительные документы» для самостоятельных организаций необходимо загрузить/актуализировать загруженные файлы (последнюю версию Устава и других документов).</w:t>
      </w:r>
    </w:p>
    <w:p w:rsidR="00701F80" w:rsidRDefault="006721CF">
      <w:pPr>
        <w:pStyle w:val="af6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регистрации многоцелевого учреждения (вид - (24) комплексное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учреждение культуры) в качестве головной организации для входящих в его состав библиотек, КДУ или других видов учреждений культуры следует учитывать следующее:</w:t>
      </w:r>
    </w:p>
    <w:p w:rsidR="00701F80" w:rsidRDefault="00E53D9B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регистрация филиалов/</w:t>
      </w:r>
      <w:r w:rsidR="006721CF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структурных подразделений, входящих </w:t>
      </w:r>
      <w:r w:rsidR="006721C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721CF">
        <w:rPr>
          <w:rFonts w:ascii="Times New Roman" w:eastAsia="Times New Roman" w:hAnsi="Times New Roman"/>
          <w:sz w:val="28"/>
          <w:szCs w:val="28"/>
          <w:lang w:eastAsia="ru-RU"/>
        </w:rPr>
        <w:t>в состав многоцелевого учреждения, осуществляется строго на основании учредительного документа (Устава),</w:t>
      </w:r>
    </w:p>
    <w:p w:rsidR="00701F80" w:rsidRDefault="006721C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формы федерального статистического наблюдения для многоцелевого учреждения открываться не будут, так как запись об этой организации будет использоват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ься только для целей мониторингов различных показателей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уровне юридических лиц. </w:t>
      </w:r>
    </w:p>
    <w:p w:rsidR="00701F80" w:rsidRDefault="006721CF">
      <w:pPr>
        <w:pStyle w:val="af6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Например:</w:t>
      </w:r>
    </w:p>
    <w:tbl>
      <w:tblPr>
        <w:tblStyle w:val="af4"/>
        <w:tblW w:w="9403" w:type="dxa"/>
        <w:tblLook w:val="04A0" w:firstRow="1" w:lastRow="0" w:firstColumn="1" w:lastColumn="0" w:noHBand="0" w:noVBand="1"/>
      </w:tblPr>
      <w:tblGrid>
        <w:gridCol w:w="2556"/>
        <w:gridCol w:w="1857"/>
        <w:gridCol w:w="2670"/>
        <w:gridCol w:w="2320"/>
      </w:tblGrid>
      <w:tr w:rsidR="00701F80">
        <w:tc>
          <w:tcPr>
            <w:tcW w:w="2556" w:type="dxa"/>
          </w:tcPr>
          <w:p w:rsidR="00701F80" w:rsidRDefault="006721C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1857" w:type="dxa"/>
          </w:tcPr>
          <w:p w:rsidR="00701F80" w:rsidRDefault="006721C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организации</w:t>
            </w:r>
          </w:p>
        </w:tc>
        <w:tc>
          <w:tcPr>
            <w:tcW w:w="2670" w:type="dxa"/>
          </w:tcPr>
          <w:p w:rsidR="00701F80" w:rsidRDefault="006721C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управления</w:t>
            </w:r>
          </w:p>
        </w:tc>
        <w:tc>
          <w:tcPr>
            <w:tcW w:w="2320" w:type="dxa"/>
          </w:tcPr>
          <w:p w:rsidR="00701F80" w:rsidRDefault="006721C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Головная организация</w:t>
            </w:r>
          </w:p>
        </w:tc>
      </w:tr>
      <w:tr w:rsidR="00701F80">
        <w:tc>
          <w:tcPr>
            <w:tcW w:w="2556" w:type="dxa"/>
          </w:tcPr>
          <w:p w:rsidR="00701F80" w:rsidRDefault="006721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«Центр культурного и библиотечного обслуживания» (юридическое лицо в соответствии с Уставом учреждения)</w:t>
            </w:r>
          </w:p>
        </w:tc>
        <w:tc>
          <w:tcPr>
            <w:tcW w:w="1857" w:type="dxa"/>
          </w:tcPr>
          <w:p w:rsidR="00701F80" w:rsidRDefault="006721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(24) Комплексные учреждения культуры</w:t>
            </w:r>
          </w:p>
        </w:tc>
        <w:tc>
          <w:tcPr>
            <w:tcW w:w="2670" w:type="dxa"/>
          </w:tcPr>
          <w:p w:rsidR="00701F80" w:rsidRDefault="006721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(12) Самостоятельные учреждения</w:t>
            </w:r>
          </w:p>
        </w:tc>
        <w:tc>
          <w:tcPr>
            <w:tcW w:w="2320" w:type="dxa"/>
          </w:tcPr>
          <w:p w:rsidR="00701F80" w:rsidRDefault="006721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Волгоградской области</w:t>
            </w:r>
          </w:p>
        </w:tc>
      </w:tr>
      <w:tr w:rsidR="00701F80">
        <w:tc>
          <w:tcPr>
            <w:tcW w:w="2556" w:type="dxa"/>
          </w:tcPr>
          <w:p w:rsidR="00701F80" w:rsidRDefault="006721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села Иваново (филиал)</w:t>
            </w:r>
          </w:p>
        </w:tc>
        <w:tc>
          <w:tcPr>
            <w:tcW w:w="1857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22) Библиотеки</w:t>
            </w:r>
          </w:p>
        </w:tc>
        <w:tc>
          <w:tcPr>
            <w:tcW w:w="2670" w:type="dxa"/>
          </w:tcPr>
          <w:p w:rsidR="00701F80" w:rsidRDefault="006721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(14) Филиалы учреждений, не являющиеся юридическими лицами</w:t>
            </w:r>
          </w:p>
        </w:tc>
        <w:tc>
          <w:tcPr>
            <w:tcW w:w="2320" w:type="dxa"/>
          </w:tcPr>
          <w:p w:rsidR="00701F80" w:rsidRDefault="006721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«Центр культурного и библиотечного обслуживания»</w:t>
            </w:r>
          </w:p>
        </w:tc>
      </w:tr>
      <w:tr w:rsidR="00701F80">
        <w:tc>
          <w:tcPr>
            <w:tcW w:w="2556" w:type="dxa"/>
          </w:tcPr>
          <w:p w:rsidR="00701F80" w:rsidRDefault="006721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Сельский клуб села Иваново (филиал)</w:t>
            </w:r>
          </w:p>
        </w:tc>
        <w:tc>
          <w:tcPr>
            <w:tcW w:w="1857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(16) КДУ</w:t>
            </w:r>
          </w:p>
        </w:tc>
        <w:tc>
          <w:tcPr>
            <w:tcW w:w="2670" w:type="dxa"/>
          </w:tcPr>
          <w:p w:rsidR="00701F80" w:rsidRDefault="006721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(14) Филиалы учреждений, не являющиеся юридическими лицами</w:t>
            </w:r>
          </w:p>
        </w:tc>
        <w:tc>
          <w:tcPr>
            <w:tcW w:w="2320" w:type="dxa"/>
          </w:tcPr>
          <w:p w:rsidR="00701F80" w:rsidRDefault="006721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«Центр культурного и библиотечного обслуживания»</w:t>
            </w:r>
          </w:p>
        </w:tc>
      </w:tr>
      <w:tr w:rsidR="00701F80">
        <w:tc>
          <w:tcPr>
            <w:tcW w:w="2556" w:type="dxa"/>
          </w:tcPr>
          <w:p w:rsidR="00701F80" w:rsidRDefault="006721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Краеведческий музей* села Иваново (филиал)</w:t>
            </w:r>
          </w:p>
        </w:tc>
        <w:tc>
          <w:tcPr>
            <w:tcW w:w="1857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(11) Музеи</w:t>
            </w:r>
          </w:p>
        </w:tc>
        <w:tc>
          <w:tcPr>
            <w:tcW w:w="2670" w:type="dxa"/>
          </w:tcPr>
          <w:p w:rsidR="00701F80" w:rsidRDefault="006721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(14) Филиалы учреждений, не являющиеся юридическими лицами</w:t>
            </w:r>
          </w:p>
        </w:tc>
        <w:tc>
          <w:tcPr>
            <w:tcW w:w="2320" w:type="dxa"/>
          </w:tcPr>
          <w:p w:rsidR="00701F80" w:rsidRDefault="006721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«Центр культурного и библиотечного обслуживания»</w:t>
            </w:r>
          </w:p>
        </w:tc>
      </w:tr>
    </w:tbl>
    <w:p w:rsidR="00701F80" w:rsidRDefault="006721CF">
      <w:pPr>
        <w:spacing w:after="0" w:line="276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*Записи в Справочник организаций АИ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 «Статистика» обо всех учреждениях культуры (кроме детских школ искусств, КДУ и библиотек) вносит специалист ГИВЦ Минкультуры России по обращению через обратную связь АИС «Статистика» на основании приложенных к обращению документов.</w:t>
      </w:r>
    </w:p>
    <w:p w:rsidR="00701F80" w:rsidRDefault="00701F80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01F80" w:rsidRDefault="00701F8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1F80" w:rsidRDefault="00672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Редактирование полей Справочника организаций</w:t>
      </w:r>
    </w:p>
    <w:p w:rsidR="00701F80" w:rsidRDefault="00701F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f4"/>
        <w:tblW w:w="9634" w:type="dxa"/>
        <w:tblLayout w:type="fixed"/>
        <w:tblLook w:val="04A0" w:firstRow="1" w:lastRow="0" w:firstColumn="1" w:lastColumn="0" w:noHBand="0" w:noVBand="1"/>
      </w:tblPr>
      <w:tblGrid>
        <w:gridCol w:w="594"/>
        <w:gridCol w:w="2378"/>
        <w:gridCol w:w="6662"/>
      </w:tblGrid>
      <w:tr w:rsidR="00701F80">
        <w:trPr>
          <w:trHeight w:val="533"/>
        </w:trPr>
        <w:tc>
          <w:tcPr>
            <w:tcW w:w="594" w:type="dxa"/>
          </w:tcPr>
          <w:p w:rsidR="00701F80" w:rsidRDefault="006721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78" w:type="dxa"/>
          </w:tcPr>
          <w:p w:rsidR="00701F80" w:rsidRDefault="006721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редактируемых полей</w:t>
            </w:r>
          </w:p>
        </w:tc>
        <w:tc>
          <w:tcPr>
            <w:tcW w:w="6662" w:type="dxa"/>
          </w:tcPr>
          <w:p w:rsidR="00701F80" w:rsidRDefault="006721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«Полное наименование», «Наименование»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 «П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олное наименование» не должно иметь сокращений и аббревиатур, должно соответствовать уставным документам; поле «Наименование» – это принятое сокращение (краткое наименование) названия (как правило, отражается в Уставе или в названии организации в скобках).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фил</w:t>
            </w:r>
            <w:r w:rsidR="00B13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иалов/структурных подразделений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поле «Наименование» заполняется в соответствии </w:t>
            </w:r>
            <w:r w:rsidR="00B13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наименованием филиала/структурного подразделения в Уставе, в поле «Полное наименование» необходимо добавить наименование головной организации.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78" w:type="dxa"/>
          </w:tcPr>
          <w:p w:rsidR="00701F80" w:rsidRDefault="006C2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«Уровень административ</w:t>
            </w:r>
            <w:r w:rsidR="00672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управления»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значения из предлагаемого списка.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поле для некоторых организаций может быть заполнено автоматизированным способом на основе имеющихся атрибутов организаций культуры, содержащихся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справочнике. В таком 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чае следует провести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оценке корректности заполнения поля.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определения уровня административного управления организации культуры: 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территориальной организации местного самоуправления с учетом границ муниципальных образований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(Федеральный закон </w:t>
            </w:r>
            <w:r w:rsidR="006C2BAE">
              <w:rPr>
                <w:rFonts w:ascii="Times New Roman" w:hAnsi="Times New Roman" w:cs="Times New Roman"/>
                <w:sz w:val="24"/>
                <w:szCs w:val="24"/>
              </w:rPr>
              <w:t>от 6 октября 2003 г. № 131-ФЗ</w:t>
            </w:r>
            <w:r w:rsidR="006C2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 общих принципах организации местного самоупра</w:t>
            </w:r>
            <w:r w:rsidR="006C2BAE">
              <w:rPr>
                <w:rFonts w:ascii="Times New Roman" w:hAnsi="Times New Roman" w:cs="Times New Roman"/>
                <w:sz w:val="24"/>
                <w:szCs w:val="24"/>
              </w:rPr>
              <w:t>вления в 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учредитель организации (это организация, которая финансирует деятельность и осуществляет контроль за этой деятельностью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оответствии с действующим законодательством, назначает на должность руководителя).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правило, уровень административного управления организации отражен в ее полном наименовании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уставом.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Например, организации: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«Субъект Российской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едерации» могут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наименовании иметь статус – республиканские, краевые, областные;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«Городской округ» – организация городского округа;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«Муниципальный округ» – организация муниципального округа;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«Муниципальный район» – районные, межпосе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ленческие, организации муниципального района;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«Городское поселение» – городские или организации города;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«Сельское поселение» – сельские или организации сельского поселения.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«Телефон»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номер, указанный в реквизитах (контактной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формации) организации-юридического лица. Филиалы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структурные подразделения заполняют телефонный номер головной организации. 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 правильного формата ввода: 8(4712)99-99-99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адрес,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указанный в реквизитах (контактной информации) организации-юридического лица. Филиалы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структурные подразделения заполняют E-mail головной организации. 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Указание личных E-mail не допускается.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«ИНН»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заполнения поля – 10 цифр с проверкой контро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льного разряда (см. </w:t>
            </w:r>
            <w:r>
              <w:rPr>
                <w:rStyle w:val="af5"/>
                <w:rFonts w:ascii="Times New Roman" w:hAnsi="Times New Roman" w:cs="Times New Roman"/>
                <w:sz w:val="24"/>
                <w:szCs w:val="24"/>
              </w:rPr>
              <w:t>https://egrul.nalog.ru/index.html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 является обязательным для организаций-юридических лиц.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 необязательное, если организация не является юридическим лицом (в поле «Уровень управления» значения «(14) Филиалы учреждений, не являющиеся юридическими лицами», «(17) Структурные подразделения»).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«ОКПО»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заполнения – 8 цифр.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 является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обязательным для организаций-юридических лиц и их филиалов. Проверить можно на сайте Росстата </w:t>
            </w:r>
            <w:hyperlink r:id="rId8" w:tooltip="https://rosstat.gov.ru/" w:history="1">
              <w:r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https://rosstat.gov.ru/</w:t>
              </w:r>
            </w:hyperlink>
          </w:p>
        </w:tc>
      </w:tr>
      <w:tr w:rsidR="00701F80">
        <w:tc>
          <w:tcPr>
            <w:tcW w:w="594" w:type="dxa"/>
          </w:tcPr>
          <w:p w:rsidR="00701F80" w:rsidRDefault="00672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«Почтовый адрес»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заполнения адресных полей на вкладке «Справочные данные»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следует оценить корректность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поля «Почтовый адрес» в требуемой последовательности: ИНДЕКС, Регион, Район/Округ, Населенный пункт, улица, дом. 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Например: 617860, Пермский край, Октябрьский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округ, рабочий поселок Октябрьский, улица Школьная, дом 10.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Внимание: указывается адрес фактического места расположения организации – того, где осуществляется непосредственное оказание услуг населению. Этот адрес может отличаться от юридического адрес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организации. Если организация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находится на территории населенного пункта, имеющего свой код ОКТМО, входящего в состав более крупного муниципального образования, это отражается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адресе. 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Например: 999999, Алтайский край, городской округ город Барнаул,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 Власиха, улица Школьная, дом 1.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pStyle w:val="af6"/>
              <w:tabs>
                <w:tab w:val="left" w:pos="38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«Дата закрытия организации» на вкладке «Текстовые данные»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проставляется строго в соответствии </w:t>
            </w:r>
            <w:r w:rsidR="0026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нормативными актами о ликвидации/закрытии/реорганизации.</w:t>
            </w:r>
          </w:p>
        </w:tc>
      </w:tr>
      <w:tr w:rsidR="00701F80">
        <w:tc>
          <w:tcPr>
            <w:tcW w:w="594" w:type="dxa"/>
          </w:tcPr>
          <w:p w:rsidR="00701F80" w:rsidRDefault="00701F80">
            <w:pPr>
              <w:pStyle w:val="af6"/>
              <w:numPr>
                <w:ilvl w:val="0"/>
                <w:numId w:val="1"/>
              </w:numPr>
              <w:tabs>
                <w:tab w:val="left" w:pos="384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Головная организация 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заполнения: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с выбранными значениями в поле «Подчиненность» – «Местное» и «Уровень управления» – «(12) Самостоятельные учреждения»</w:t>
            </w:r>
            <w:r w:rsidR="0026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качестве головной организации выбирается региональный орган управления в сфере культуры, 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организаций с выбранными значениями в поле «Подчиненность» – «Иное» и «Уровень управления» – «(12) Самостоятельные учреждения»</w:t>
            </w:r>
            <w:r w:rsidR="0026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качестве головной организации выбирается значение вида «000000 - Головная организация не определена» 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выбранными значениями в поле «Уровень управления»</w:t>
            </w:r>
            <w:r w:rsidR="0026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«(14) Филиалы учреждений,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 являющиеся юридическими лицами» или «(17) Структурные подразделения» – в качестве головной организации выбирается юридическое лицо, в состав которого входят эти структурны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подразделения/филиалы.</w:t>
            </w:r>
            <w:r w:rsidR="0026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tabs>
                <w:tab w:val="left" w:pos="3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Адресные поля на вкладке «Справочные данные»*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заполнения поля «Субъект РФ» необходимо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последовательно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заполнить адресные поля, используя раскрывающиеся списки и поиск значений в них: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«Район/округ»,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«Сельское/городское поселение», 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«Город», 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«Населенный пункт»,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«Микрорайон/квартал»,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«Улица/дом».</w:t>
            </w:r>
          </w:p>
          <w:p w:rsidR="00701F80" w:rsidRDefault="006721CF">
            <w:pPr>
              <w:ind w:firstLine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Формат заполнения поля «ОКТМО» – 11 знаков,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проверкой контрольного разряда.</w:t>
            </w:r>
          </w:p>
          <w:p w:rsidR="00701F80" w:rsidRDefault="006721CF">
            <w:pPr>
              <w:ind w:firstLine="333"/>
              <w:jc w:val="both"/>
              <w:rPr>
                <w:rStyle w:val="af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необходимости </w:t>
            </w:r>
            <w:r w:rsidR="00A7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сверить код ОКТМО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классификатором Росст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ата </w:t>
            </w:r>
            <w:hyperlink r:id="rId9" w:tooltip="https://rosstat.gov.ru/classification" w:history="1">
              <w:r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Росстат — Общероссийские и ведомственные классификаторы (rosstat.gov.ru)</w:t>
              </w:r>
            </w:hyperlink>
            <w:r>
              <w:rPr>
                <w:rStyle w:val="af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Узнать код ОКТМО можно на странице</w:t>
            </w:r>
            <w:r>
              <w:rPr>
                <w:rStyle w:val="af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tooltip="https://fias.nalog.ru/Search/Extended" w:history="1">
              <w:r>
                <w:rPr>
                  <w:rStyle w:val="af5"/>
                  <w:rFonts w:ascii="Times New Roman" w:hAnsi="Times New Roman" w:cs="Times New Roman"/>
                  <w:sz w:val="24"/>
                  <w:szCs w:val="24"/>
                </w:rPr>
                <w:t>https://fias.nalog.ru/Search/Extended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выбрав свой адрес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справочника ФИАС и нажав кнопку «Найти».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«Уровень управления»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 необходимо заполнить, используя раскрывающийся список.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 заполняется строго на основании Устава.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Организационно- правовая форма», «Форма собственности»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 необходимо последовательно заполнить, используя раскрывающиеся списки.</w:t>
            </w:r>
          </w:p>
        </w:tc>
      </w:tr>
      <w:tr w:rsidR="00701F80">
        <w:tc>
          <w:tcPr>
            <w:tcW w:w="594" w:type="dxa"/>
          </w:tcPr>
          <w:p w:rsidR="00701F80" w:rsidRDefault="00672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2378" w:type="dxa"/>
          </w:tcPr>
          <w:p w:rsidR="00701F80" w:rsidRDefault="00672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«Широта», «Долгота»</w:t>
            </w:r>
          </w:p>
        </w:tc>
        <w:tc>
          <w:tcPr>
            <w:tcW w:w="6662" w:type="dxa"/>
          </w:tcPr>
          <w:p w:rsidR="00701F80" w:rsidRDefault="006721CF">
            <w:pPr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 «Широта» и «Долгота» заполняются автоматически. Найдите на карте свое здание, нажмите на него.</w:t>
            </w:r>
          </w:p>
        </w:tc>
      </w:tr>
    </w:tbl>
    <w:p w:rsidR="00701F80" w:rsidRDefault="006721CF">
      <w:pPr>
        <w:spacing w:after="0" w:line="240" w:lineRule="auto"/>
        <w:ind w:firstLine="33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случае, если требуемые адреса организации в справочных полях не обнаруживаются, нужно остановиться на последнем выбранном адресном поле, до которого до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шло заполнение. Если значение в поле ОКТМО неверное, значит</w:t>
      </w:r>
      <w:r w:rsidR="003F2BC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ОКТМО для выбранной территории пока не зарегистрирован в Росст</w:t>
      </w:r>
      <w:r w:rsidR="00AD68BF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 и в справочнике ФИАС. Далее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ручным вводом необходимо заполнить текстовое поле «Почтовый адрес» (для проверки адреса можно восполь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зоваться </w:t>
      </w:r>
      <w:hyperlink r:id="rId11" w:tooltip="https://fias.nalog.ru/Search" w:history="1">
        <w:r>
          <w:rPr>
            <w:rStyle w:val="af5"/>
            <w:rFonts w:ascii="Times New Roman" w:hAnsi="Times New Roman" w:cs="Times New Roman"/>
            <w:sz w:val="20"/>
            <w:szCs w:val="20"/>
          </w:rPr>
          <w:t>https://fias.nalog.ru/Search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</w:p>
    <w:p w:rsidR="00701F80" w:rsidRDefault="00AD68B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 этого</w:t>
      </w:r>
      <w:r w:rsidR="006721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список кодов организаций и их адресов, которые не смогли заполнить по стандартной схеме, необходимо направить через форму об</w:t>
      </w:r>
      <w:r w:rsidR="006721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ратной связи </w:t>
      </w:r>
      <w:hyperlink r:id="rId12" w:tooltip="https://stat.mkrf.ru/form-address/" w:history="1">
        <w:r w:rsidR="006721CF">
          <w:rPr>
            <w:rStyle w:val="af5"/>
            <w:rFonts w:ascii="Times New Roman" w:hAnsi="Times New Roman" w:cs="Times New Roman"/>
            <w:sz w:val="20"/>
            <w:szCs w:val="20"/>
          </w:rPr>
          <w:t>https://stat.mkrf.ru/form-address/</w:t>
        </w:r>
      </w:hyperlink>
      <w:r w:rsidR="006721CF">
        <w:rPr>
          <w:rFonts w:ascii="Times New Roman" w:eastAsia="Times New Roman" w:hAnsi="Times New Roman" w:cs="Times New Roman"/>
          <w:sz w:val="20"/>
          <w:szCs w:val="20"/>
          <w:lang w:eastAsia="ru-RU"/>
        </w:rPr>
        <w:t>, выбрав тип обращения «Технические проблемы АИС».</w:t>
      </w:r>
    </w:p>
    <w:p w:rsidR="00701F80" w:rsidRDefault="00701F80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6721C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А</w:t>
      </w: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6721C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заполнения </w:t>
      </w:r>
      <w:r>
        <w:rPr>
          <w:rFonts w:ascii="Times New Roman" w:hAnsi="Times New Roman" w:cs="Times New Roman"/>
          <w:sz w:val="28"/>
          <w:szCs w:val="28"/>
        </w:rPr>
        <w:t>отдельных полей Справочника организаций для библиотек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1838"/>
        <w:gridCol w:w="2835"/>
        <w:gridCol w:w="2522"/>
        <w:gridCol w:w="2300"/>
      </w:tblGrid>
      <w:tr w:rsidR="00701F80">
        <w:trPr>
          <w:trHeight w:val="98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Головная организация </w:t>
            </w:r>
          </w:p>
        </w:tc>
        <w:tc>
          <w:tcPr>
            <w:tcW w:w="252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Тип, жанр, профиль</w:t>
            </w:r>
          </w:p>
        </w:tc>
        <w:tc>
          <w:tcPr>
            <w:tcW w:w="22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Уровень управления </w:t>
            </w:r>
          </w:p>
        </w:tc>
      </w:tr>
      <w:tr w:rsidR="00701F80">
        <w:trPr>
          <w:trHeight w:val="289"/>
        </w:trPr>
        <w:tc>
          <w:tcPr>
            <w:tcW w:w="9495" w:type="dxa"/>
            <w:gridSpan w:val="4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библиотечных объединений (БО) и входящих в них библиотек</w:t>
            </w:r>
          </w:p>
        </w:tc>
      </w:tr>
      <w:tr w:rsidR="00701F80">
        <w:trPr>
          <w:trHeight w:val="936"/>
        </w:trPr>
        <w:tc>
          <w:tcPr>
            <w:tcW w:w="18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Централизованная библиотечная система (ЦБС) (юридическое лицо)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управления в сфере культуры регионального уровня*</w:t>
            </w:r>
          </w:p>
        </w:tc>
        <w:tc>
          <w:tcPr>
            <w:tcW w:w="252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(1110) ЦБС (Централизованная библиотечная система)</w:t>
            </w:r>
          </w:p>
        </w:tc>
        <w:tc>
          <w:tcPr>
            <w:tcW w:w="229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(12) Самостоятельные учреждения</w:t>
            </w:r>
          </w:p>
        </w:tc>
      </w:tr>
      <w:tr w:rsidR="00701F80">
        <w:trPr>
          <w:trHeight w:val="1104"/>
        </w:trPr>
        <w:tc>
          <w:tcPr>
            <w:tcW w:w="18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библиотека (ЦБ)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Зарегистрированная ЦБС</w:t>
            </w:r>
          </w:p>
        </w:tc>
        <w:tc>
          <w:tcPr>
            <w:tcW w:w="252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(1111) Центральная районная (межпоселенческая) библиотека/</w:t>
            </w:r>
          </w:p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(1112)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 городская библиотека/</w:t>
            </w:r>
          </w:p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(1114) Центральная детская библиотека/</w:t>
            </w:r>
          </w:p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(1160) Центральная библиотека ЦБС</w:t>
            </w:r>
          </w:p>
        </w:tc>
        <w:tc>
          <w:tcPr>
            <w:tcW w:w="229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(14) Филиалы учреждений,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не являющиеся юридическими лицами/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(17) Структурные подразделения</w:t>
            </w:r>
          </w:p>
        </w:tc>
      </w:tr>
      <w:tr w:rsidR="00701F80">
        <w:trPr>
          <w:trHeight w:val="120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Остальные библиотеки ЦБС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Зарегистриров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анная ЦБС</w:t>
            </w:r>
          </w:p>
        </w:tc>
        <w:tc>
          <w:tcPr>
            <w:tcW w:w="252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Выбирается из выпадающего списка в соответствии с типом библиотеки</w:t>
            </w:r>
          </w:p>
        </w:tc>
        <w:tc>
          <w:tcPr>
            <w:tcW w:w="22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(14) Филиалы учреждений, не являющиеся юридическими лицами/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(17) Структурные подразделения</w:t>
            </w:r>
          </w:p>
        </w:tc>
      </w:tr>
      <w:tr w:rsidR="00701F80">
        <w:trPr>
          <w:trHeight w:val="404"/>
        </w:trPr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центральных библиотек  и их структурных подразделений и/или филиалов</w:t>
            </w:r>
          </w:p>
        </w:tc>
      </w:tr>
      <w:tr w:rsidR="00701F80">
        <w:trPr>
          <w:trHeight w:val="1152"/>
        </w:trPr>
        <w:tc>
          <w:tcPr>
            <w:tcW w:w="18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библиотека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(юридическое лицо)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управления в сфере культуры регионального уровня*</w:t>
            </w:r>
          </w:p>
        </w:tc>
        <w:tc>
          <w:tcPr>
            <w:tcW w:w="252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(1111) Центральная районная (межпоселенческая) библиотека/</w:t>
            </w:r>
          </w:p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(1112) Центральная городская библиотека/</w:t>
            </w:r>
          </w:p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(1114) Центральная детская библиотека/</w:t>
            </w:r>
          </w:p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(1160) Центральная библиотека ЦБС</w:t>
            </w:r>
          </w:p>
        </w:tc>
        <w:tc>
          <w:tcPr>
            <w:tcW w:w="229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(12) Самостоятельные учреждения</w:t>
            </w:r>
          </w:p>
        </w:tc>
      </w:tr>
      <w:tr w:rsidR="00701F80">
        <w:trPr>
          <w:trHeight w:val="1440"/>
        </w:trPr>
        <w:tc>
          <w:tcPr>
            <w:tcW w:w="18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Остальные библиотеки ЦБ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Зарегистрированная ЦБС</w:t>
            </w:r>
          </w:p>
        </w:tc>
        <w:tc>
          <w:tcPr>
            <w:tcW w:w="252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Выбирается из выпадающего списка в соответствии с типом библиотеки</w:t>
            </w:r>
          </w:p>
        </w:tc>
        <w:tc>
          <w:tcPr>
            <w:tcW w:w="229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80" w:rsidRDefault="006721C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(14) Филиалы учреждений,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не являющиеся юридическими лицами/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 Структурные подразделения</w:t>
            </w:r>
          </w:p>
        </w:tc>
      </w:tr>
    </w:tbl>
    <w:p w:rsidR="00701F80" w:rsidRDefault="006721C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*- органы местного самоуправления в сфере культуры в Справочнике организаций АИС «Статистика» регистрировать не нужно.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01F80" w:rsidRDefault="0070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80" w:rsidRDefault="006721C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Б</w:t>
      </w:r>
    </w:p>
    <w:p w:rsidR="00701F80" w:rsidRDefault="00701F8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F80" w:rsidRDefault="006721CF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заполнения отдельных полей Справочника организаций для КДУ</w:t>
      </w:r>
    </w:p>
    <w:p w:rsidR="00701F80" w:rsidRDefault="00701F80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2572"/>
        <w:gridCol w:w="2326"/>
        <w:gridCol w:w="2506"/>
        <w:gridCol w:w="2230"/>
      </w:tblGrid>
      <w:tr w:rsidR="00701F80">
        <w:tc>
          <w:tcPr>
            <w:tcW w:w="2572" w:type="dxa"/>
          </w:tcPr>
          <w:p w:rsidR="00701F80" w:rsidRDefault="006721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326" w:type="dxa"/>
          </w:tcPr>
          <w:p w:rsidR="00701F80" w:rsidRDefault="006721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Головная организация</w:t>
            </w:r>
          </w:p>
        </w:tc>
        <w:tc>
          <w:tcPr>
            <w:tcW w:w="2506" w:type="dxa"/>
          </w:tcPr>
          <w:p w:rsidR="00701F80" w:rsidRDefault="006721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организации</w:t>
            </w:r>
          </w:p>
        </w:tc>
        <w:tc>
          <w:tcPr>
            <w:tcW w:w="2230" w:type="dxa"/>
          </w:tcPr>
          <w:p w:rsidR="00701F80" w:rsidRDefault="006721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Уровень управления</w:t>
            </w:r>
          </w:p>
        </w:tc>
      </w:tr>
      <w:tr w:rsidR="00701F80">
        <w:tc>
          <w:tcPr>
            <w:tcW w:w="9634" w:type="dxa"/>
            <w:gridSpan w:val="4"/>
          </w:tcPr>
          <w:p w:rsidR="00701F80" w:rsidRDefault="006721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самостоятельных организаций, являющихся юридическими лицами</w:t>
            </w:r>
          </w:p>
        </w:tc>
      </w:tr>
      <w:tr w:rsidR="00701F80">
        <w:tc>
          <w:tcPr>
            <w:tcW w:w="2572" w:type="dxa"/>
          </w:tcPr>
          <w:p w:rsidR="00701F80" w:rsidRDefault="006721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не входящие в состав централизованной клубной системы (ЦКС) и другие объединения – юридические лица</w:t>
            </w:r>
          </w:p>
        </w:tc>
        <w:tc>
          <w:tcPr>
            <w:tcW w:w="2326" w:type="dxa"/>
          </w:tcPr>
          <w:p w:rsidR="00701F80" w:rsidRDefault="006721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управления в сфере культуры регионального уровня*</w:t>
            </w:r>
          </w:p>
        </w:tc>
        <w:tc>
          <w:tcPr>
            <w:tcW w:w="2506" w:type="dxa"/>
          </w:tcPr>
          <w:p w:rsidR="00701F80" w:rsidRDefault="006721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Выбирается из выпадающего списка в соответствии с типом организации</w:t>
            </w:r>
          </w:p>
        </w:tc>
        <w:tc>
          <w:tcPr>
            <w:tcW w:w="2230" w:type="dxa"/>
          </w:tcPr>
          <w:p w:rsidR="00701F80" w:rsidRDefault="006721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(12) Самостоятельны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учреждения</w:t>
            </w:r>
          </w:p>
        </w:tc>
      </w:tr>
      <w:tr w:rsidR="00701F80">
        <w:tc>
          <w:tcPr>
            <w:tcW w:w="9634" w:type="dxa"/>
            <w:gridSpan w:val="4"/>
          </w:tcPr>
          <w:p w:rsidR="00701F80" w:rsidRDefault="006721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централизованных клубных систем (ЦКС) и их структурных подразделений и/или филиалов</w:t>
            </w:r>
          </w:p>
        </w:tc>
      </w:tr>
      <w:tr w:rsidR="00701F80">
        <w:tc>
          <w:tcPr>
            <w:tcW w:w="2572" w:type="dxa"/>
          </w:tcPr>
          <w:p w:rsidR="00701F80" w:rsidRDefault="006721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Централизованная клубная система (ЦКС)</w:t>
            </w:r>
          </w:p>
        </w:tc>
        <w:tc>
          <w:tcPr>
            <w:tcW w:w="2326" w:type="dxa"/>
          </w:tcPr>
          <w:p w:rsidR="00701F80" w:rsidRDefault="006721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управления в сфере культуры регионального уровня*</w:t>
            </w:r>
          </w:p>
        </w:tc>
        <w:tc>
          <w:tcPr>
            <w:tcW w:w="2506" w:type="dxa"/>
          </w:tcPr>
          <w:p w:rsidR="00701F80" w:rsidRDefault="006721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(45) Административная структура (КДУ)</w:t>
            </w:r>
          </w:p>
        </w:tc>
        <w:tc>
          <w:tcPr>
            <w:tcW w:w="2230" w:type="dxa"/>
          </w:tcPr>
          <w:p w:rsidR="00701F80" w:rsidRDefault="006721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(12) Самостоятельные учреждения</w:t>
            </w:r>
          </w:p>
        </w:tc>
      </w:tr>
      <w:tr w:rsidR="00701F80">
        <w:tc>
          <w:tcPr>
            <w:tcW w:w="2572" w:type="dxa"/>
          </w:tcPr>
          <w:p w:rsidR="00701F80" w:rsidRDefault="006721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подразделения/ филиалы ЦКС</w:t>
            </w:r>
          </w:p>
        </w:tc>
        <w:tc>
          <w:tcPr>
            <w:tcW w:w="2326" w:type="dxa"/>
          </w:tcPr>
          <w:p w:rsidR="00701F80" w:rsidRDefault="006721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Зарегистрированная ЦКС</w:t>
            </w:r>
          </w:p>
        </w:tc>
        <w:tc>
          <w:tcPr>
            <w:tcW w:w="2506" w:type="dxa"/>
          </w:tcPr>
          <w:p w:rsidR="00701F80" w:rsidRDefault="006721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Выбирается из выпадающего списка в соответствии с типом организации</w:t>
            </w:r>
          </w:p>
        </w:tc>
        <w:tc>
          <w:tcPr>
            <w:tcW w:w="2230" w:type="dxa"/>
          </w:tcPr>
          <w:p w:rsidR="00701F80" w:rsidRDefault="006721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(14) Филиалы учреждений, не являющиеся юридическими лицами/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(17) Структурные подразделения</w:t>
            </w:r>
          </w:p>
        </w:tc>
      </w:tr>
    </w:tbl>
    <w:p w:rsidR="00701F80" w:rsidRDefault="006721C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органы местного самоуправления в сфере культуры в Справочнике организаций АИС «Статистика» регистрировать не нужно.</w:t>
      </w:r>
    </w:p>
    <w:sectPr w:rsidR="00701F80">
      <w:pgSz w:w="11906" w:h="16838"/>
      <w:pgMar w:top="1134" w:right="850" w:bottom="96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CF" w:rsidRDefault="006721CF">
      <w:pPr>
        <w:spacing w:after="0" w:line="240" w:lineRule="auto"/>
      </w:pPr>
      <w:r>
        <w:separator/>
      </w:r>
    </w:p>
  </w:endnote>
  <w:endnote w:type="continuationSeparator" w:id="0">
    <w:p w:rsidR="006721CF" w:rsidRDefault="0067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CF" w:rsidRDefault="006721CF">
      <w:pPr>
        <w:spacing w:after="0" w:line="240" w:lineRule="auto"/>
      </w:pPr>
      <w:r>
        <w:separator/>
      </w:r>
    </w:p>
  </w:footnote>
  <w:footnote w:type="continuationSeparator" w:id="0">
    <w:p w:rsidR="006721CF" w:rsidRDefault="00672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07FD3"/>
    <w:multiLevelType w:val="hybridMultilevel"/>
    <w:tmpl w:val="0DEEB0E2"/>
    <w:lvl w:ilvl="0" w:tplc="7F8A7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7C6F5A">
      <w:start w:val="1"/>
      <w:numFmt w:val="lowerLetter"/>
      <w:lvlText w:val="%2."/>
      <w:lvlJc w:val="left"/>
      <w:pPr>
        <w:ind w:left="1440" w:hanging="360"/>
      </w:pPr>
    </w:lvl>
    <w:lvl w:ilvl="2" w:tplc="68D2D408">
      <w:start w:val="1"/>
      <w:numFmt w:val="lowerRoman"/>
      <w:lvlText w:val="%3."/>
      <w:lvlJc w:val="right"/>
      <w:pPr>
        <w:ind w:left="2160" w:hanging="180"/>
      </w:pPr>
    </w:lvl>
    <w:lvl w:ilvl="3" w:tplc="D7B01EFC">
      <w:start w:val="1"/>
      <w:numFmt w:val="decimal"/>
      <w:lvlText w:val="%4."/>
      <w:lvlJc w:val="left"/>
      <w:pPr>
        <w:ind w:left="2880" w:hanging="360"/>
      </w:pPr>
    </w:lvl>
    <w:lvl w:ilvl="4" w:tplc="F68AD538">
      <w:start w:val="1"/>
      <w:numFmt w:val="lowerLetter"/>
      <w:lvlText w:val="%5."/>
      <w:lvlJc w:val="left"/>
      <w:pPr>
        <w:ind w:left="3600" w:hanging="360"/>
      </w:pPr>
    </w:lvl>
    <w:lvl w:ilvl="5" w:tplc="6614A06E">
      <w:start w:val="1"/>
      <w:numFmt w:val="lowerRoman"/>
      <w:lvlText w:val="%6."/>
      <w:lvlJc w:val="right"/>
      <w:pPr>
        <w:ind w:left="4320" w:hanging="180"/>
      </w:pPr>
    </w:lvl>
    <w:lvl w:ilvl="6" w:tplc="3E2C8D98">
      <w:start w:val="1"/>
      <w:numFmt w:val="decimal"/>
      <w:lvlText w:val="%7."/>
      <w:lvlJc w:val="left"/>
      <w:pPr>
        <w:ind w:left="5040" w:hanging="360"/>
      </w:pPr>
    </w:lvl>
    <w:lvl w:ilvl="7" w:tplc="6F8CB5BE">
      <w:start w:val="1"/>
      <w:numFmt w:val="lowerLetter"/>
      <w:lvlText w:val="%8."/>
      <w:lvlJc w:val="left"/>
      <w:pPr>
        <w:ind w:left="5760" w:hanging="360"/>
      </w:pPr>
    </w:lvl>
    <w:lvl w:ilvl="8" w:tplc="C2C44F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516748"/>
    <w:multiLevelType w:val="hybridMultilevel"/>
    <w:tmpl w:val="17101488"/>
    <w:lvl w:ilvl="0" w:tplc="28A8382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E0AB64">
      <w:start w:val="1"/>
      <w:numFmt w:val="lowerLetter"/>
      <w:lvlText w:val="%2."/>
      <w:lvlJc w:val="left"/>
      <w:pPr>
        <w:ind w:left="1440" w:hanging="360"/>
      </w:pPr>
    </w:lvl>
    <w:lvl w:ilvl="2" w:tplc="9AF070E4">
      <w:start w:val="1"/>
      <w:numFmt w:val="lowerRoman"/>
      <w:lvlText w:val="%3."/>
      <w:lvlJc w:val="right"/>
      <w:pPr>
        <w:ind w:left="2160" w:hanging="180"/>
      </w:pPr>
    </w:lvl>
    <w:lvl w:ilvl="3" w:tplc="54FEFEF8">
      <w:start w:val="1"/>
      <w:numFmt w:val="decimal"/>
      <w:lvlText w:val="%4."/>
      <w:lvlJc w:val="left"/>
      <w:pPr>
        <w:ind w:left="2880" w:hanging="360"/>
      </w:pPr>
    </w:lvl>
    <w:lvl w:ilvl="4" w:tplc="0A941F20">
      <w:start w:val="1"/>
      <w:numFmt w:val="lowerLetter"/>
      <w:lvlText w:val="%5."/>
      <w:lvlJc w:val="left"/>
      <w:pPr>
        <w:ind w:left="3600" w:hanging="360"/>
      </w:pPr>
    </w:lvl>
    <w:lvl w:ilvl="5" w:tplc="5674286A">
      <w:start w:val="1"/>
      <w:numFmt w:val="lowerRoman"/>
      <w:lvlText w:val="%6."/>
      <w:lvlJc w:val="right"/>
      <w:pPr>
        <w:ind w:left="4320" w:hanging="180"/>
      </w:pPr>
    </w:lvl>
    <w:lvl w:ilvl="6" w:tplc="F572BAA6">
      <w:start w:val="1"/>
      <w:numFmt w:val="decimal"/>
      <w:lvlText w:val="%7."/>
      <w:lvlJc w:val="left"/>
      <w:pPr>
        <w:ind w:left="5040" w:hanging="360"/>
      </w:pPr>
    </w:lvl>
    <w:lvl w:ilvl="7" w:tplc="EF88C346">
      <w:start w:val="1"/>
      <w:numFmt w:val="lowerLetter"/>
      <w:lvlText w:val="%8."/>
      <w:lvlJc w:val="left"/>
      <w:pPr>
        <w:ind w:left="5760" w:hanging="360"/>
      </w:pPr>
    </w:lvl>
    <w:lvl w:ilvl="8" w:tplc="E31A04A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80"/>
    <w:rsid w:val="00265A0D"/>
    <w:rsid w:val="003F2BCC"/>
    <w:rsid w:val="006721CF"/>
    <w:rsid w:val="006C2BAE"/>
    <w:rsid w:val="00701F80"/>
    <w:rsid w:val="00A61B19"/>
    <w:rsid w:val="00A76FAE"/>
    <w:rsid w:val="00AD68BF"/>
    <w:rsid w:val="00B13E56"/>
    <w:rsid w:val="00B80D71"/>
    <w:rsid w:val="00E5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3D84"/>
  <w15:docId w15:val="{3AC4611F-89AB-46DF-B0A4-CC3B784B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ind w:left="5760" w:firstLine="360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6">
    <w:name w:val="List Paragraph"/>
    <w:basedOn w:val="a"/>
    <w:uiPriority w:val="34"/>
    <w:qFormat/>
    <w:pPr>
      <w:spacing w:line="252" w:lineRule="auto"/>
      <w:ind w:left="720"/>
      <w:contextualSpacing/>
    </w:pPr>
    <w:rPr>
      <w:rFonts w:ascii="Calibri" w:hAnsi="Calibri" w:cs="Times New Roman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b/>
      <w:bCs/>
      <w:sz w:val="20"/>
      <w:szCs w:val="20"/>
    </w:rPr>
  </w:style>
  <w:style w:type="paragraph" w:styleId="afc">
    <w:name w:val="Revision"/>
    <w:hidden/>
    <w:uiPriority w:val="99"/>
    <w:semiHidden/>
    <w:pPr>
      <w:spacing w:after="0" w:line="240" w:lineRule="auto"/>
    </w:p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styleId="aff">
    <w:name w:val="footnote text"/>
    <w:basedOn w:val="a"/>
    <w:link w:val="aff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Pr>
      <w:sz w:val="20"/>
      <w:szCs w:val="20"/>
    </w:rPr>
  </w:style>
  <w:style w:type="character" w:styleId="aff1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at.mkrf.ru/form-addres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ias.nalog.ru/Sear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ias.nalog.ru/Search/Extende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tat.gov.ru/classifica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57E50-2261-475C-89EE-F4163F49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Наталия Витальевна</dc:creator>
  <cp:keywords/>
  <dc:description/>
  <cp:lastModifiedBy>Максяева Вера Сергеевна</cp:lastModifiedBy>
  <cp:revision>8</cp:revision>
  <dcterms:created xsi:type="dcterms:W3CDTF">2025-09-18T12:25:00Z</dcterms:created>
  <dcterms:modified xsi:type="dcterms:W3CDTF">2025-09-23T15:17:00Z</dcterms:modified>
</cp:coreProperties>
</file>